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528513FD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304CF5">
        <w:rPr>
          <w:rFonts w:ascii="Arial Narrow" w:hAnsi="Arial Narrow" w:cs="Times New Roman"/>
          <w:color w:val="000000" w:themeColor="text1"/>
          <w:sz w:val="20"/>
          <w:szCs w:val="20"/>
        </w:rPr>
        <w:t>1</w:t>
      </w:r>
      <w:r w:rsidR="00F51780">
        <w:rPr>
          <w:rFonts w:ascii="Arial Narrow" w:hAnsi="Arial Narrow" w:cs="Times New Roman"/>
          <w:color w:val="000000" w:themeColor="text1"/>
          <w:sz w:val="20"/>
          <w:szCs w:val="20"/>
        </w:rPr>
        <w:t>9</w:t>
      </w:r>
      <w:r w:rsidR="006519EB">
        <w:rPr>
          <w:rFonts w:ascii="Arial Narrow" w:hAnsi="Arial Narrow" w:cs="Times New Roman"/>
          <w:color w:val="000000" w:themeColor="text1"/>
          <w:sz w:val="20"/>
          <w:szCs w:val="20"/>
        </w:rPr>
        <w:t>.12.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2A6D78DA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3E54CC">
        <w:rPr>
          <w:rFonts w:ascii="Arial Narrow" w:hAnsi="Arial Narrow" w:cs="Times New Roman"/>
          <w:b/>
          <w:color w:val="000000" w:themeColor="text1"/>
          <w:sz w:val="20"/>
          <w:szCs w:val="20"/>
        </w:rPr>
        <w:t>PU-63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059BE346" w14:textId="77777777" w:rsidR="00561263" w:rsidRDefault="00561263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06A3E66D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3E54C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Konserwacja i przeglądy instalacji i urządzeń sygnalizacji pożaru, oddymiania i drzwi przeciwpożarowych w budynkach </w:t>
      </w:r>
      <w:r w:rsidR="003E6B57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 xml:space="preserve"> SPZZOZ w Wyszkowie.</w:t>
      </w:r>
      <w:r w:rsidR="002D0139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2C9D80B4" w14:textId="36D7E491" w:rsidR="002D0139" w:rsidRDefault="002D0139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„</w:t>
            </w:r>
            <w:r w:rsidR="00640CC3" w:rsidRPr="00640CC3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Konserwacja i przegl</w:t>
            </w:r>
            <w:r w:rsidR="00640CC3" w:rsidRPr="00640CC3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ą</w:t>
            </w:r>
            <w:r w:rsidR="00640CC3" w:rsidRPr="00640CC3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dy instalacji i urz</w:t>
            </w:r>
            <w:r w:rsidR="00640CC3" w:rsidRPr="00640CC3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ą</w:t>
            </w:r>
            <w:r w:rsidR="00640CC3" w:rsidRPr="00640CC3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dze</w:t>
            </w:r>
            <w:r w:rsidR="00640CC3" w:rsidRPr="00640CC3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ń</w:t>
            </w:r>
            <w:r w:rsidR="00640CC3" w:rsidRPr="00640CC3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sygnalizacji po</w:t>
            </w:r>
            <w:r w:rsidR="00640CC3" w:rsidRPr="00640CC3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ż</w:t>
            </w:r>
            <w:r w:rsidR="00640CC3" w:rsidRPr="00640CC3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aru, oddymiania i drzwi przeciwpo</w:t>
            </w:r>
            <w:r w:rsidR="00640CC3" w:rsidRPr="00640CC3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ż</w:t>
            </w:r>
            <w:r w:rsidR="00640CC3" w:rsidRPr="00640CC3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arowych w budynkach  SPZZOZ w Wyszkowie</w:t>
            </w:r>
            <w:r w:rsidR="00640CC3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0B2EF66E" w14:textId="315F4C30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Załączniku nr 2 OPZ i </w:t>
            </w:r>
            <w:r w:rsidR="00F56A2E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5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805F9E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Ustawa z dn</w:t>
            </w:r>
            <w:r w:rsidR="008D17B1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ia </w:t>
            </w:r>
            <w:r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11 września 2019 roku </w:t>
            </w:r>
            <w:r w:rsidR="00607B88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 prawo zamówień p</w:t>
            </w:r>
            <w:r w:rsidR="00C27043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ublicznych</w:t>
            </w:r>
          </w:p>
          <w:p w14:paraId="25D3DF0A" w14:textId="59D75EB8" w:rsidR="008D17B1" w:rsidRPr="00805F9E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(</w:t>
            </w:r>
            <w:r w:rsidR="00A670A2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t.j. </w:t>
            </w:r>
            <w:r w:rsidR="00F34F1E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D</w:t>
            </w:r>
            <w:r w:rsidR="00563F3C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z.U.</w:t>
            </w:r>
            <w:r w:rsidR="00A670A2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20</w:t>
            </w:r>
            <w:r w:rsidR="008D17B1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2</w:t>
            </w:r>
            <w:r w:rsidR="00B2490C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3</w:t>
            </w:r>
            <w:r w:rsidR="00563F3C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.</w:t>
            </w:r>
            <w:r w:rsidR="00B2490C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1605</w:t>
            </w:r>
            <w:r w:rsidR="00A670A2"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)</w:t>
            </w:r>
          </w:p>
          <w:p w14:paraId="61C21C08" w14:textId="694C05FF" w:rsidR="00A670A2" w:rsidRPr="00563F3C" w:rsidRDefault="00805F9E" w:rsidP="00DF033D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ustawa z dnia 24 sierpnia 1991 r. o ochronie przeciwpo</w:t>
            </w:r>
            <w:r w:rsidRPr="00805F9E">
              <w:rPr>
                <w:rFonts w:ascii="Arial Narrow" w:hAnsi="Arial Narrow" w:hint="cs"/>
                <w:b w:val="0"/>
                <w:bCs w:val="0"/>
                <w:color w:val="000000" w:themeColor="text1"/>
                <w:sz w:val="20"/>
                <w:szCs w:val="20"/>
              </w:rPr>
              <w:t>ż</w:t>
            </w:r>
            <w:r w:rsidRPr="00805F9E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arowej (tj. Dz.U.2022.1372), ustawa z dnia 7 lipca 1994 r. Prawo budowlane (tj. Dz.U.2023.682) </w:t>
            </w: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63A3D29" w14:textId="77777777" w:rsidR="00CA105B" w:rsidRPr="007060B5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88AD6F6" w14:textId="19D536FF" w:rsidR="00140711" w:rsidRPr="007060B5" w:rsidRDefault="00640CC3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24 miesiące od 01.01.2024 do 31.12.2025 roku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468AB2C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1E7B9D6A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0752AA9A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0967872D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3B989C9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100</w:t>
            </w:r>
          </w:p>
          <w:p w14:paraId="5FE7C5F3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59A1E4A0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32CCB6CD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728DA6CB" w14:textId="77777777" w:rsidR="006519EB" w:rsidRDefault="006519EB" w:rsidP="006519EB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3F44AF29" w14:textId="77777777" w:rsidR="006519EB" w:rsidRDefault="006519EB" w:rsidP="006519EB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ocenianej oferty</w:t>
            </w:r>
          </w:p>
          <w:p w14:paraId="490083A6" w14:textId="77777777" w:rsidR="006519EB" w:rsidRDefault="006519EB" w:rsidP="006519EB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33C74348" w14:textId="77777777" w:rsidR="006519EB" w:rsidRDefault="006519EB" w:rsidP="006519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IDFont+F1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Zamawiający informuje, że będzie sprawdzał oferty pod względem rachunkowym według następującego wzoru:</w:t>
            </w:r>
          </w:p>
          <w:p w14:paraId="7E6D0209" w14:textId="77777777" w:rsidR="006519EB" w:rsidRDefault="006519EB" w:rsidP="006519EB">
            <w:pPr>
              <w:ind w:left="284" w:hanging="279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ilość x cena jednostkowa netto = wartość netto </w:t>
            </w:r>
          </w:p>
          <w:p w14:paraId="36F40E27" w14:textId="77777777" w:rsidR="006519EB" w:rsidRDefault="006519EB" w:rsidP="006519EB">
            <w:pPr>
              <w:ind w:left="284" w:hanging="279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wartość netto +VAT = wartość brutto.</w:t>
            </w:r>
          </w:p>
          <w:p w14:paraId="0F5D82E7" w14:textId="6C6F6FCB" w:rsidR="00DF033D" w:rsidRPr="00563F3C" w:rsidRDefault="00DF033D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0FAE4063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F56A2E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3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017998C" w14:textId="77777777" w:rsidR="009D487F" w:rsidRPr="00563F3C" w:rsidRDefault="009D487F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3C2098A5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F5178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27</w:t>
            </w:r>
            <w:r w:rsidR="00640CC3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.12.2023 </w:t>
            </w:r>
            <w:r w:rsidR="00282F7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roku do godz. </w:t>
            </w:r>
            <w:r w:rsidR="002D43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52D4929F" w14:textId="77777777" w:rsidR="00640CC3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</w:p>
          <w:p w14:paraId="7C195456" w14:textId="4009C6D0" w:rsidR="00F25157" w:rsidRDefault="00735F6F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hyperlink r:id="rId13" w:history="1">
              <w:r w:rsidR="00640CC3" w:rsidRPr="00BE2C09">
                <w:rPr>
                  <w:rStyle w:val="Hipercze"/>
                  <w:rFonts w:ascii="Arial Narrow" w:hAnsi="Arial Narrow" w:cs="Times New Roman"/>
                  <w:b/>
                  <w:bCs/>
                  <w:sz w:val="20"/>
                  <w:szCs w:val="20"/>
                </w:rPr>
                <w:t>zp@szpitalwyszkow.pl</w:t>
              </w:r>
            </w:hyperlink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</w:p>
          <w:p w14:paraId="0F469494" w14:textId="678E22A9" w:rsidR="00640CC3" w:rsidRDefault="00640CC3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bookmarkStart w:id="0" w:name="_GoBack"/>
            <w:bookmarkEnd w:id="0"/>
          </w:p>
          <w:p w14:paraId="463F468F" w14:textId="2E6DA34E" w:rsidR="00640CC3" w:rsidRDefault="00640CC3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SPZZOZ w Wyszkowie – Kancelaria</w:t>
            </w:r>
          </w:p>
          <w:p w14:paraId="71F17BC5" w14:textId="31C0A5CA" w:rsidR="00640CC3" w:rsidRDefault="00640CC3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Ul. KEN 1</w:t>
            </w:r>
          </w:p>
          <w:p w14:paraId="46A5177D" w14:textId="2B99BCCC" w:rsidR="00640CC3" w:rsidRPr="00563F3C" w:rsidRDefault="00640CC3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07-200 Wyszków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852C14F" w14:textId="401A3EFF" w:rsidR="008D5752" w:rsidRDefault="008D5752" w:rsidP="008D5752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 w:rsidR="00F56A2E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3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Potwierdzenie spełnienia warunków i braku podstaw wykluczenia</w:t>
            </w:r>
          </w:p>
          <w:p w14:paraId="3A2A6ADF" w14:textId="77777777" w:rsidR="008D5752" w:rsidRDefault="008D5752" w:rsidP="007D754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4682FF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3EC6A04F" w14:textId="77777777" w:rsidR="00F25157" w:rsidRDefault="008E36E7" w:rsidP="00094B9F">
            <w:pPr>
              <w:jc w:val="both"/>
              <w:rPr>
                <w:rStyle w:val="markedcontent"/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  <w:p w14:paraId="7B8BA202" w14:textId="1C676C34" w:rsidR="00561263" w:rsidRPr="00563F3C" w:rsidRDefault="00561263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4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 przedmiotowym postępowaniem o udzielenie zamówienia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4BB2D4E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CB2D96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ale może być warunkiem niezbędnym do wzięcia w nim udziału. Wynika to stąd, że w zależności od przedmiotu zamówienia, zamawiający może żądać ich podania na podstawie przepisów ust</w:t>
            </w:r>
            <w:r w:rsidR="00CB2D96">
              <w:rPr>
                <w:rFonts w:ascii="Arial Narrow" w:hAnsi="Arial Narrow" w:cs="Times New Roman"/>
                <w:sz w:val="20"/>
                <w:szCs w:val="20"/>
              </w:rPr>
              <w:t xml:space="preserve">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486AA848" w14:textId="77777777" w:rsidR="00561263" w:rsidRDefault="00561263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3ABA9FE7" w14:textId="2A72A72C" w:rsidR="00CB2D96" w:rsidRDefault="00CB2D96" w:rsidP="00CB2D9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Załącznik nr 2 – </w:t>
      </w:r>
      <w:r w:rsidR="00805F9E" w:rsidRPr="00563F3C">
        <w:rPr>
          <w:rFonts w:ascii="Arial Narrow" w:hAnsi="Arial Narrow" w:cs="Times New Roman"/>
          <w:color w:val="000000" w:themeColor="text1"/>
          <w:sz w:val="20"/>
          <w:szCs w:val="20"/>
        </w:rPr>
        <w:t>Wzór umowy</w:t>
      </w:r>
    </w:p>
    <w:p w14:paraId="07A45194" w14:textId="4A3DCB95" w:rsidR="00F56A2E" w:rsidRPr="00F56A2E" w:rsidRDefault="00F56A2E" w:rsidP="00F56A2E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sz w:val="20"/>
          <w:szCs w:val="20"/>
        </w:rPr>
        <w:t>3</w:t>
      </w:r>
      <w:r w:rsidRPr="00563F3C">
        <w:rPr>
          <w:rFonts w:ascii="Arial Narrow" w:hAnsi="Arial Narrow" w:cs="Times New Roman"/>
          <w:sz w:val="20"/>
          <w:szCs w:val="20"/>
        </w:rPr>
        <w:t xml:space="preserve"> – Potwierdzenie spełnienia warunków i niepodleganiu wykluczeniu</w:t>
      </w:r>
    </w:p>
    <w:p w14:paraId="130F32CE" w14:textId="3F915131" w:rsidR="00CD5C5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p w14:paraId="437C9358" w14:textId="10F61625" w:rsidR="00CF7134" w:rsidRPr="00CB2D96" w:rsidRDefault="00CF7134" w:rsidP="00F56A2E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sz w:val="20"/>
          <w:szCs w:val="20"/>
        </w:rPr>
      </w:pPr>
    </w:p>
    <w:sectPr w:rsidR="00CF7134" w:rsidRPr="00CB2D96" w:rsidSect="00785826">
      <w:headerReference w:type="default" r:id="rId15"/>
      <w:footerReference w:type="default" r:id="rId16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35F6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35F6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0B2CB972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3E54CC">
      <w:rPr>
        <w:rFonts w:ascii="Arial Narrow" w:hAnsi="Arial Narrow"/>
        <w:sz w:val="18"/>
        <w:szCs w:val="18"/>
      </w:rPr>
      <w:t>EZ/Z/341/PU-63</w:t>
    </w:r>
    <w:r w:rsidR="00785826" w:rsidRPr="00CA105B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2ED"/>
    <w:rsid w:val="00094B9F"/>
    <w:rsid w:val="000955C1"/>
    <w:rsid w:val="00097BD1"/>
    <w:rsid w:val="000A3856"/>
    <w:rsid w:val="000A6435"/>
    <w:rsid w:val="000B109B"/>
    <w:rsid w:val="000B1B7B"/>
    <w:rsid w:val="000B1C5D"/>
    <w:rsid w:val="000B384B"/>
    <w:rsid w:val="000B560A"/>
    <w:rsid w:val="000B7FC3"/>
    <w:rsid w:val="000C3226"/>
    <w:rsid w:val="000D0196"/>
    <w:rsid w:val="000E68E3"/>
    <w:rsid w:val="000F199D"/>
    <w:rsid w:val="00103ACF"/>
    <w:rsid w:val="0010766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1567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82F74"/>
    <w:rsid w:val="00297135"/>
    <w:rsid w:val="002A135D"/>
    <w:rsid w:val="002A6E9A"/>
    <w:rsid w:val="002B480C"/>
    <w:rsid w:val="002C570F"/>
    <w:rsid w:val="002C7533"/>
    <w:rsid w:val="002D0139"/>
    <w:rsid w:val="002D41E7"/>
    <w:rsid w:val="002D43DF"/>
    <w:rsid w:val="002D5F87"/>
    <w:rsid w:val="002E1A16"/>
    <w:rsid w:val="002E4899"/>
    <w:rsid w:val="002F37B4"/>
    <w:rsid w:val="002F449D"/>
    <w:rsid w:val="00304CF5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E54CC"/>
    <w:rsid w:val="003E6B57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978"/>
    <w:rsid w:val="00504CED"/>
    <w:rsid w:val="0052023F"/>
    <w:rsid w:val="00520CB1"/>
    <w:rsid w:val="0052796E"/>
    <w:rsid w:val="00535563"/>
    <w:rsid w:val="0054184E"/>
    <w:rsid w:val="0054553A"/>
    <w:rsid w:val="00546186"/>
    <w:rsid w:val="00556D62"/>
    <w:rsid w:val="005573C7"/>
    <w:rsid w:val="0056120A"/>
    <w:rsid w:val="00561263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0CC3"/>
    <w:rsid w:val="0064111F"/>
    <w:rsid w:val="006519EB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35F6F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A3541"/>
    <w:rsid w:val="007D6652"/>
    <w:rsid w:val="007D7548"/>
    <w:rsid w:val="007E6433"/>
    <w:rsid w:val="007F1A27"/>
    <w:rsid w:val="007F237E"/>
    <w:rsid w:val="007F5D11"/>
    <w:rsid w:val="007F6CA4"/>
    <w:rsid w:val="00800163"/>
    <w:rsid w:val="008050D3"/>
    <w:rsid w:val="00805E62"/>
    <w:rsid w:val="00805F9E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12F"/>
    <w:rsid w:val="00853306"/>
    <w:rsid w:val="008560C1"/>
    <w:rsid w:val="00861D39"/>
    <w:rsid w:val="00865069"/>
    <w:rsid w:val="00872812"/>
    <w:rsid w:val="00882223"/>
    <w:rsid w:val="008A089C"/>
    <w:rsid w:val="008A1DD2"/>
    <w:rsid w:val="008B16D5"/>
    <w:rsid w:val="008C6ABA"/>
    <w:rsid w:val="008D0F40"/>
    <w:rsid w:val="008D17B1"/>
    <w:rsid w:val="008D21E6"/>
    <w:rsid w:val="008D5752"/>
    <w:rsid w:val="008D7E77"/>
    <w:rsid w:val="008E36E7"/>
    <w:rsid w:val="008E384C"/>
    <w:rsid w:val="008E7E13"/>
    <w:rsid w:val="008F1781"/>
    <w:rsid w:val="008F451B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D487F"/>
    <w:rsid w:val="009E0011"/>
    <w:rsid w:val="009E137A"/>
    <w:rsid w:val="009E16FC"/>
    <w:rsid w:val="009E3E38"/>
    <w:rsid w:val="009E5D0C"/>
    <w:rsid w:val="009E7088"/>
    <w:rsid w:val="00A0772A"/>
    <w:rsid w:val="00A130BB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20FB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48EE"/>
    <w:rsid w:val="00B450D6"/>
    <w:rsid w:val="00B45AD9"/>
    <w:rsid w:val="00B4777D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3D94"/>
    <w:rsid w:val="00BD4CC6"/>
    <w:rsid w:val="00BE1169"/>
    <w:rsid w:val="00BE1376"/>
    <w:rsid w:val="00BE2087"/>
    <w:rsid w:val="00BE4252"/>
    <w:rsid w:val="00BE4909"/>
    <w:rsid w:val="00BE71C8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05B"/>
    <w:rsid w:val="00CA13B2"/>
    <w:rsid w:val="00CA4A4F"/>
    <w:rsid w:val="00CB084F"/>
    <w:rsid w:val="00CB2D96"/>
    <w:rsid w:val="00CB42B3"/>
    <w:rsid w:val="00CC0EDA"/>
    <w:rsid w:val="00CC23EB"/>
    <w:rsid w:val="00CC3A77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CF7134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33D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51780"/>
    <w:rsid w:val="00F56A2E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p@szpitalwyszko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nna.blazejczak.jarosinsk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1EF1E-F869-49F7-8C6E-0822B8E7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1837</Words>
  <Characters>11027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19</cp:revision>
  <cp:lastPrinted>2023-12-19T07:15:00Z</cp:lastPrinted>
  <dcterms:created xsi:type="dcterms:W3CDTF">2023-11-08T10:42:00Z</dcterms:created>
  <dcterms:modified xsi:type="dcterms:W3CDTF">2023-12-19T07:16:00Z</dcterms:modified>
</cp:coreProperties>
</file>